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0233E" w:rsidRPr="00C0233E" w:rsidRDefault="00C0233E" w:rsidP="00C0233E">
      <w:pPr>
        <w:jc w:val="center"/>
        <w:rPr>
          <w:rFonts w:ascii="黑体" w:eastAsia="黑体" w:hAnsi="黑体" w:hint="eastAsia"/>
          <w:b/>
          <w:sz w:val="32"/>
          <w:szCs w:val="32"/>
        </w:rPr>
      </w:pPr>
      <w:r w:rsidRPr="00C0233E">
        <w:rPr>
          <w:rFonts w:ascii="黑体" w:eastAsia="黑体" w:hAnsi="黑体" w:hint="eastAsia"/>
          <w:b/>
          <w:sz w:val="32"/>
          <w:szCs w:val="32"/>
        </w:rPr>
        <w:t>课题2 如何正确化学方程式</w:t>
      </w:r>
    </w:p>
    <w:p w:rsidR="00C0233E" w:rsidRPr="006B3D3C" w:rsidRDefault="00C0233E" w:rsidP="00C0233E">
      <w:pPr>
        <w:jc w:val="center"/>
        <w:rPr>
          <w:rFonts w:asciiTheme="minorEastAsia" w:eastAsiaTheme="minorEastAsia" w:hAnsiTheme="minorEastAsia"/>
          <w:b/>
        </w:rPr>
      </w:pPr>
      <w:r w:rsidRPr="006B3D3C">
        <w:rPr>
          <w:rFonts w:asciiTheme="minorEastAsia" w:eastAsiaTheme="minorEastAsia" w:hAnsiTheme="minorEastAsia" w:hint="eastAsia"/>
          <w:b/>
        </w:rPr>
        <w:t>（巴中中学 伏德泉）</w:t>
      </w:r>
    </w:p>
    <w:p w:rsidR="002355D0" w:rsidRDefault="002355D0">
      <w:pPr>
        <w:ind w:firstLineChars="200" w:firstLine="420"/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1"/>
        <w:gridCol w:w="1445"/>
        <w:gridCol w:w="1436"/>
        <w:gridCol w:w="1566"/>
        <w:gridCol w:w="1451"/>
        <w:gridCol w:w="1957"/>
      </w:tblGrid>
      <w:tr w:rsidR="002355D0">
        <w:trPr>
          <w:cantSplit/>
          <w:trHeight w:val="589"/>
        </w:trPr>
        <w:tc>
          <w:tcPr>
            <w:tcW w:w="1601" w:type="dxa"/>
            <w:vAlign w:val="center"/>
          </w:tcPr>
          <w:p w:rsidR="002355D0" w:rsidRDefault="002355D0">
            <w:pPr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教学内容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shd w:val="solid" w:color="FAFCFF" w:fill="auto"/>
              <w:autoSpaceDN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课题</w:t>
            </w:r>
            <w:r>
              <w:rPr>
                <w:rFonts w:hint="eastAsia"/>
                <w:b/>
                <w:sz w:val="24"/>
              </w:rPr>
              <w:t xml:space="preserve">2 </w:t>
            </w:r>
            <w:r>
              <w:rPr>
                <w:rFonts w:hint="eastAsia"/>
                <w:b/>
                <w:sz w:val="24"/>
              </w:rPr>
              <w:t>如何正确化学方程式</w:t>
            </w:r>
          </w:p>
        </w:tc>
      </w:tr>
      <w:tr w:rsidR="002355D0">
        <w:trPr>
          <w:cantSplit/>
          <w:trHeight w:val="549"/>
        </w:trPr>
        <w:tc>
          <w:tcPr>
            <w:tcW w:w="1601" w:type="dxa"/>
            <w:vAlign w:val="center"/>
          </w:tcPr>
          <w:p w:rsidR="002355D0" w:rsidRDefault="002355D0">
            <w:pPr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设 计 者</w:t>
            </w:r>
          </w:p>
        </w:tc>
        <w:tc>
          <w:tcPr>
            <w:tcW w:w="1445" w:type="dxa"/>
            <w:vAlign w:val="center"/>
          </w:tcPr>
          <w:p w:rsidR="002355D0" w:rsidRDefault="002355D0">
            <w:pPr>
              <w:jc w:val="center"/>
              <w:rPr>
                <w:rFonts w:cs="宋体"/>
                <w:color w:val="000000"/>
                <w:sz w:val="24"/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2355D0" w:rsidRDefault="002355D0">
            <w:pPr>
              <w:rPr>
                <w:rFonts w:cs="宋体"/>
                <w:color w:val="000000"/>
                <w:sz w:val="24"/>
                <w:szCs w:val="21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课时设计</w:t>
            </w:r>
          </w:p>
        </w:tc>
        <w:tc>
          <w:tcPr>
            <w:tcW w:w="1566" w:type="dxa"/>
            <w:vAlign w:val="center"/>
          </w:tcPr>
          <w:p w:rsidR="002355D0" w:rsidRDefault="002355D0">
            <w:pPr>
              <w:widowControl/>
              <w:ind w:firstLineChars="100" w:firstLine="240"/>
              <w:jc w:val="left"/>
              <w:rPr>
                <w:rFonts w:cs="宋体"/>
                <w:color w:val="00000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sz w:val="24"/>
                <w:szCs w:val="21"/>
              </w:rPr>
              <w:t>1</w:t>
            </w:r>
            <w:r>
              <w:rPr>
                <w:rFonts w:cs="宋体" w:hint="eastAsia"/>
                <w:color w:val="000000"/>
                <w:sz w:val="24"/>
                <w:szCs w:val="21"/>
              </w:rPr>
              <w:t>课时</w:t>
            </w:r>
          </w:p>
        </w:tc>
        <w:tc>
          <w:tcPr>
            <w:tcW w:w="1451" w:type="dxa"/>
            <w:vAlign w:val="center"/>
          </w:tcPr>
          <w:p w:rsidR="002355D0" w:rsidRDefault="002355D0">
            <w:pPr>
              <w:jc w:val="center"/>
              <w:rPr>
                <w:rFonts w:ascii="黑体" w:eastAsia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cs="宋体" w:hint="eastAsia"/>
                <w:color w:val="000000"/>
                <w:sz w:val="28"/>
                <w:szCs w:val="28"/>
              </w:rPr>
              <w:t>设计日期</w:t>
            </w:r>
          </w:p>
        </w:tc>
        <w:tc>
          <w:tcPr>
            <w:tcW w:w="1957" w:type="dxa"/>
            <w:vAlign w:val="center"/>
          </w:tcPr>
          <w:p w:rsidR="002355D0" w:rsidRDefault="002355D0">
            <w:pPr>
              <w:jc w:val="center"/>
              <w:rPr>
                <w:rFonts w:cs="宋体"/>
                <w:color w:val="00000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sz w:val="24"/>
                <w:szCs w:val="21"/>
              </w:rPr>
              <w:t xml:space="preserve"> </w:t>
            </w:r>
          </w:p>
        </w:tc>
      </w:tr>
      <w:tr w:rsidR="002355D0">
        <w:trPr>
          <w:cantSplit/>
          <w:trHeight w:val="543"/>
        </w:trPr>
        <w:tc>
          <w:tcPr>
            <w:tcW w:w="1601" w:type="dxa"/>
            <w:vMerge w:val="restart"/>
            <w:vAlign w:val="center"/>
          </w:tcPr>
          <w:p w:rsidR="002355D0" w:rsidRDefault="002355D0">
            <w:pPr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教学目标</w:t>
            </w:r>
          </w:p>
        </w:tc>
        <w:tc>
          <w:tcPr>
            <w:tcW w:w="1445" w:type="dxa"/>
            <w:vAlign w:val="center"/>
          </w:tcPr>
          <w:p w:rsidR="002355D0" w:rsidRDefault="002355D0">
            <w:pPr>
              <w:spacing w:line="360" w:lineRule="auto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知识与能力</w:t>
            </w:r>
          </w:p>
        </w:tc>
        <w:tc>
          <w:tcPr>
            <w:tcW w:w="6410" w:type="dxa"/>
            <w:gridSpan w:val="4"/>
            <w:vAlign w:val="center"/>
          </w:tcPr>
          <w:p w:rsidR="002355D0" w:rsidRDefault="002355D0"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1.</w:t>
            </w:r>
            <w:r>
              <w:rPr>
                <w:rFonts w:ascii="宋体" w:hAnsi="宋体" w:cs="宋体"/>
                <w:color w:val="000000"/>
                <w:sz w:val="24"/>
              </w:rPr>
              <w:t>知道化学方程式</w:t>
            </w:r>
            <w:r>
              <w:rPr>
                <w:rFonts w:ascii="宋体" w:hAnsi="宋体" w:cs="宋体" w:hint="eastAsia"/>
                <w:color w:val="000000"/>
                <w:sz w:val="24"/>
              </w:rPr>
              <w:t>的定义；</w:t>
            </w:r>
          </w:p>
          <w:p w:rsidR="002355D0" w:rsidRDefault="002355D0"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/>
                <w:color w:val="000000"/>
                <w:sz w:val="24"/>
              </w:rPr>
              <w:t>.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通过具体化学反应的分析，</w:t>
            </w:r>
            <w:r>
              <w:rPr>
                <w:rFonts w:ascii="宋体" w:hAnsi="宋体" w:cs="宋体"/>
                <w:color w:val="000000"/>
                <w:sz w:val="24"/>
              </w:rPr>
              <w:t>理解化学方程式的意义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；</w:t>
            </w:r>
          </w:p>
          <w:p w:rsidR="002355D0" w:rsidRDefault="002355D0"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3.知道书写化学方程式应遵守的原则；</w:t>
            </w:r>
          </w:p>
          <w:p w:rsidR="002355D0" w:rsidRDefault="002355D0">
            <w:pPr>
              <w:spacing w:line="360" w:lineRule="auto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4.能正确书写简单的化学方程式。</w:t>
            </w:r>
          </w:p>
        </w:tc>
      </w:tr>
      <w:tr w:rsidR="002355D0">
        <w:trPr>
          <w:cantSplit/>
          <w:trHeight w:val="606"/>
        </w:trPr>
        <w:tc>
          <w:tcPr>
            <w:tcW w:w="1601" w:type="dxa"/>
            <w:vMerge/>
            <w:vAlign w:val="center"/>
          </w:tcPr>
          <w:p w:rsidR="002355D0" w:rsidRDefault="002355D0">
            <w:pPr>
              <w:ind w:firstLineChars="200" w:firstLine="560"/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2355D0" w:rsidRDefault="002355D0">
            <w:pPr>
              <w:spacing w:line="360" w:lineRule="auto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过程与方法</w:t>
            </w:r>
          </w:p>
        </w:tc>
        <w:tc>
          <w:tcPr>
            <w:tcW w:w="6410" w:type="dxa"/>
            <w:gridSpan w:val="4"/>
            <w:vAlign w:val="center"/>
          </w:tcPr>
          <w:p w:rsidR="002355D0" w:rsidRDefault="002355D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1.在练习书写方程式的过程中掌握化学方程式的配平方法-最小公倍数                     法；</w:t>
            </w:r>
          </w:p>
          <w:p w:rsidR="002355D0" w:rsidRDefault="002355D0">
            <w:pPr>
              <w:spacing w:line="360" w:lineRule="auto"/>
              <w:rPr>
                <w:rFonts w:ascii="宋体" w:hAnsi="宋体"/>
                <w:sz w:val="24"/>
                <w:shd w:val="solid" w:color="FAFCFF" w:fill="auto"/>
              </w:rPr>
            </w:pPr>
            <w:r>
              <w:rPr>
                <w:rFonts w:ascii="宋体" w:hAnsi="宋体" w:hint="eastAsia"/>
                <w:sz w:val="24"/>
              </w:rPr>
              <w:t>2.初步学会用化学方程式来表示所获得的信息，培养学生观察、分析归纳的能力。</w:t>
            </w:r>
          </w:p>
        </w:tc>
      </w:tr>
      <w:tr w:rsidR="002355D0">
        <w:trPr>
          <w:cantSplit/>
          <w:trHeight w:val="614"/>
        </w:trPr>
        <w:tc>
          <w:tcPr>
            <w:tcW w:w="1601" w:type="dxa"/>
            <w:vMerge/>
            <w:vAlign w:val="center"/>
          </w:tcPr>
          <w:p w:rsidR="002355D0" w:rsidRDefault="002355D0">
            <w:pPr>
              <w:ind w:firstLineChars="200" w:firstLine="560"/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2355D0" w:rsidRDefault="002355D0">
            <w:pPr>
              <w:spacing w:line="360" w:lineRule="auto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sz w:val="24"/>
              </w:rPr>
              <w:t>情感价值观</w:t>
            </w:r>
          </w:p>
        </w:tc>
        <w:tc>
          <w:tcPr>
            <w:tcW w:w="6410" w:type="dxa"/>
            <w:gridSpan w:val="4"/>
            <w:vAlign w:val="center"/>
          </w:tcPr>
          <w:p w:rsidR="002355D0" w:rsidRDefault="002355D0"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1.</w:t>
            </w:r>
            <w:r>
              <w:rPr>
                <w:rFonts w:ascii="宋体" w:hAnsi="宋体" w:cs="宋体"/>
                <w:color w:val="000000"/>
                <w:sz w:val="24"/>
              </w:rPr>
              <w:t>通过比较体会化学方程式的优越性，感受化学方程式的简约之美；</w:t>
            </w:r>
          </w:p>
          <w:p w:rsidR="002355D0" w:rsidRDefault="002355D0">
            <w:pPr>
              <w:spacing w:line="360" w:lineRule="auto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2.</w:t>
            </w:r>
            <w:r>
              <w:rPr>
                <w:rFonts w:ascii="宋体" w:hAnsi="宋体" w:cs="宋体"/>
                <w:color w:val="000000"/>
                <w:sz w:val="24"/>
              </w:rPr>
              <w:t>结合化学方程式书写的学习，培养实事求是的科学态度.</w:t>
            </w:r>
          </w:p>
        </w:tc>
      </w:tr>
      <w:tr w:rsidR="002355D0">
        <w:trPr>
          <w:cantSplit/>
          <w:trHeight w:val="59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教学重点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spacing w:line="360" w:lineRule="auto"/>
              <w:rPr>
                <w:sz w:val="24"/>
              </w:rPr>
            </w:pPr>
            <w:r>
              <w:rPr>
                <w:rFonts w:ascii="Verdana" w:hAnsi="Verdana" w:cs="宋体" w:hint="eastAsia"/>
                <w:color w:val="000000"/>
                <w:sz w:val="24"/>
              </w:rPr>
              <w:t xml:space="preserve">    </w:t>
            </w:r>
            <w:r>
              <w:rPr>
                <w:rFonts w:ascii="Verdana" w:hAnsi="Verdana" w:cs="宋体"/>
                <w:color w:val="000000"/>
                <w:sz w:val="24"/>
              </w:rPr>
              <w:t>正确书写化学方程式及化学方程式的配平方法</w:t>
            </w:r>
          </w:p>
        </w:tc>
      </w:tr>
      <w:tr w:rsidR="002355D0">
        <w:trPr>
          <w:cantSplit/>
          <w:trHeight w:val="59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教学难点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Verdana" w:hAnsi="Verdana" w:cs="宋体" w:hint="eastAsia"/>
                <w:color w:val="000000"/>
                <w:sz w:val="24"/>
              </w:rPr>
              <w:t xml:space="preserve">    </w:t>
            </w:r>
            <w:r>
              <w:rPr>
                <w:rFonts w:ascii="Verdana" w:hAnsi="Verdana" w:cs="宋体"/>
                <w:color w:val="000000"/>
                <w:sz w:val="24"/>
              </w:rPr>
              <w:t>化学方程式的配平</w:t>
            </w:r>
          </w:p>
        </w:tc>
      </w:tr>
      <w:tr w:rsidR="002355D0">
        <w:trPr>
          <w:cantSplit/>
          <w:trHeight w:val="59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教学准备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widowControl/>
              <w:spacing w:line="360" w:lineRule="auto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课件及相关图片</w:t>
            </w:r>
          </w:p>
        </w:tc>
      </w:tr>
      <w:tr w:rsidR="002355D0">
        <w:trPr>
          <w:cantSplit/>
          <w:trHeight w:val="59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教学方法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widowControl/>
              <w:spacing w:line="360" w:lineRule="auto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与探究活动为主线，不断发现问题，在对问题进行比较分析与归纳概括的过程中获取新知。</w:t>
            </w:r>
          </w:p>
        </w:tc>
      </w:tr>
      <w:tr w:rsidR="002355D0">
        <w:trPr>
          <w:cantSplit/>
          <w:trHeight w:val="660"/>
        </w:trPr>
        <w:tc>
          <w:tcPr>
            <w:tcW w:w="9456" w:type="dxa"/>
            <w:gridSpan w:val="6"/>
            <w:vAlign w:val="center"/>
          </w:tcPr>
          <w:p w:rsidR="002355D0" w:rsidRDefault="002355D0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教学活动过程设计</w:t>
            </w:r>
          </w:p>
        </w:tc>
      </w:tr>
      <w:tr w:rsidR="002355D0">
        <w:trPr>
          <w:cantSplit/>
          <w:trHeight w:val="660"/>
        </w:trPr>
        <w:tc>
          <w:tcPr>
            <w:tcW w:w="9456" w:type="dxa"/>
            <w:gridSpan w:val="6"/>
            <w:vAlign w:val="center"/>
          </w:tcPr>
          <w:p w:rsidR="00C0233E" w:rsidRPr="00C0233E" w:rsidRDefault="001B13AB" w:rsidP="00C0233E">
            <w:pPr>
              <w:spacing w:line="360" w:lineRule="auto"/>
              <w:ind w:firstLineChars="200" w:firstLine="482"/>
              <w:rPr>
                <w:rFonts w:ascii="宋体" w:hAnsi="宋体" w:cs="宋体"/>
                <w:b/>
                <w:i/>
                <w:iCs/>
                <w:sz w:val="24"/>
                <w:u w:val="single"/>
              </w:rPr>
            </w:pPr>
            <w:r w:rsidRPr="001B13AB">
              <w:rPr>
                <w:rFonts w:ascii="宋体" w:hAnsi="宋体" w:cs="宋体"/>
                <w:b/>
                <w:i/>
                <w:iCs/>
                <w:sz w:val="24"/>
                <w:u w:val="single"/>
              </w:rPr>
            </w:r>
            <w:r w:rsidRPr="001B13AB">
              <w:rPr>
                <w:rFonts w:ascii="宋体" w:hAnsi="宋体" w:cs="宋体"/>
                <w:b/>
                <w:i/>
                <w:iCs/>
                <w:sz w:val="24"/>
                <w:u w:val="single"/>
              </w:rPr>
              <w:pict>
                <v:group id="_x0000_s1026" style="width:17.7pt;height:20.75pt;mso-position-horizontal-relative:char;mso-position-vertical-relative:line" coordsize="513,527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7" type="#_x0000_t75" style="position:absolute;width:513;height:527" o:preferrelative="f">
                    <v:fill o:detectmouseclick="t"/>
                    <o:lock v:ext="edit" text="t"/>
                  </v:shape>
                  <v:shapetype id="_x0000_t187" coordsize="21600,21600" o:spt="187" adj="8100" path="m21600,10800l@2@3,10800,0@3@3,,10800@3@2,10800,21600@2@2xe">
                    <v:stroke joinstyle="miter"/>
                    <v:formulas>
                      <v:f eqn="sum 10800 0 #0"/>
                      <v:f eqn="prod @0 23170 32768"/>
                      <v:f eqn="sum @1 10800 0"/>
                      <v:f eqn="sum 10800 0 @1"/>
                    </v:formulas>
                    <v:path gradientshapeok="t" o:connecttype="rect" textboxrect="@3,@3,@2,@2"/>
                    <v:handles>
                      <v:h position="#0,center" xrange="0,10800"/>
                    </v:handles>
                  </v:shapetype>
                  <v:shape id="AutoShape 5" o:spid="_x0000_s1028" type="#_x0000_t187" style="position:absolute;top:132;width:512;height:395"/>
                  <w10:wrap type="none"/>
                  <w10:anchorlock/>
                </v:group>
              </w:pict>
            </w:r>
            <w:r w:rsidR="002355D0">
              <w:rPr>
                <w:rFonts w:ascii="宋体" w:hAnsi="宋体" w:cs="宋体" w:hint="eastAsia"/>
                <w:b/>
                <w:i/>
                <w:iCs/>
                <w:sz w:val="24"/>
                <w:u w:val="single"/>
              </w:rPr>
              <w:t>【课前自主学习</w:t>
            </w:r>
            <w:r w:rsidR="00C0233E">
              <w:rPr>
                <w:rFonts w:ascii="宋体" w:hAnsi="宋体" w:cs="宋体" w:hint="eastAsia"/>
                <w:b/>
                <w:i/>
                <w:iCs/>
                <w:sz w:val="24"/>
                <w:u w:val="single"/>
              </w:rPr>
              <w:t>及引入见ppt课件</w:t>
            </w:r>
            <w:r w:rsidR="002355D0">
              <w:rPr>
                <w:rFonts w:ascii="宋体" w:hAnsi="宋体" w:cs="宋体" w:hint="eastAsia"/>
                <w:b/>
                <w:i/>
                <w:iCs/>
                <w:sz w:val="24"/>
                <w:u w:val="single"/>
              </w:rPr>
              <w:t>】</w:t>
            </w:r>
          </w:p>
          <w:p w:rsidR="002355D0" w:rsidRDefault="002355D0">
            <w:pPr>
              <w:widowControl/>
              <w:spacing w:line="360" w:lineRule="auto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 w:hint="eastAsia"/>
                <w:color w:val="000000"/>
                <w:sz w:val="24"/>
              </w:rPr>
              <w:t xml:space="preserve">    </w:t>
            </w:r>
            <w:r>
              <w:rPr>
                <w:rFonts w:ascii="Arial" w:hAnsi="Arial" w:cs="Arial" w:hint="eastAsia"/>
                <w:color w:val="000000"/>
                <w:sz w:val="24"/>
              </w:rPr>
              <w:t>以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化学方程式：C+</w:t>
            </w:r>
            <w:r>
              <w:rPr>
                <w:rFonts w:ascii="Arial" w:hAnsi="Arial" w:cs="Arial"/>
                <w:bCs/>
                <w:color w:val="000000"/>
                <w:sz w:val="24"/>
              </w:rPr>
              <w:t>O</w:t>
            </w:r>
            <w:r>
              <w:rPr>
                <w:rFonts w:ascii="Arial" w:hAnsi="Arial" w:cs="Arial"/>
                <w:bCs/>
                <w:color w:val="000000"/>
                <w:sz w:val="24"/>
                <w:vertAlign w:val="subscript"/>
              </w:rPr>
              <w:t>2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</w:t>
            </w:r>
            <w:r w:rsidR="00702E8D">
              <w:rPr>
                <w:rFonts w:ascii="Arial" w:hAnsi="Arial" w:cs="Arial"/>
                <w:noProof/>
                <w:sz w:val="24"/>
              </w:rPr>
              <w:drawing>
                <wp:inline distT="0" distB="0" distL="0" distR="0">
                  <wp:extent cx="175260" cy="198120"/>
                  <wp:effectExtent l="19050" t="0" r="0" b="0"/>
                  <wp:docPr id="3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Cs/>
                <w:color w:val="000000"/>
                <w:sz w:val="24"/>
              </w:rPr>
              <w:t>CO</w:t>
            </w:r>
            <w:r>
              <w:rPr>
                <w:rFonts w:ascii="Arial" w:hAnsi="Arial" w:cs="Arial"/>
                <w:bCs/>
                <w:color w:val="000000"/>
                <w:sz w:val="24"/>
                <w:vertAlign w:val="subscript"/>
              </w:rPr>
              <w:t>2</w:t>
            </w:r>
            <w:r>
              <w:rPr>
                <w:rFonts w:ascii="Arial" w:hAnsi="Arial" w:cs="Arial" w:hint="eastAsia"/>
                <w:color w:val="000000"/>
                <w:sz w:val="24"/>
              </w:rPr>
              <w:t>为例，说出化学方程式所表示的意义</w:t>
            </w:r>
            <w:r>
              <w:rPr>
                <w:rFonts w:ascii="宋体" w:hAnsi="宋体" w:cs="Arial" w:hint="eastAsia"/>
                <w:color w:val="000000"/>
                <w:sz w:val="24"/>
              </w:rPr>
              <w:t>(相对原子质量C:12；O:16)</w:t>
            </w:r>
          </w:p>
          <w:p w:rsidR="002355D0" w:rsidRDefault="002355D0">
            <w:pPr>
              <w:widowControl/>
              <w:spacing w:line="360" w:lineRule="auto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   ①质的方面：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和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在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的条件下生成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2355D0" w:rsidRDefault="002355D0">
            <w:pPr>
              <w:widowControl/>
              <w:spacing w:line="360" w:lineRule="auto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   ②量的方面：每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份质量的碳和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份质量的氧气完全反应生成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份质量的二氧化</w:t>
            </w:r>
          </w:p>
        </w:tc>
      </w:tr>
      <w:tr w:rsidR="002355D0">
        <w:trPr>
          <w:trHeight w:val="6125"/>
        </w:trPr>
        <w:tc>
          <w:tcPr>
            <w:tcW w:w="9456" w:type="dxa"/>
            <w:gridSpan w:val="6"/>
            <w:vAlign w:val="center"/>
          </w:tcPr>
          <w:p w:rsidR="002355D0" w:rsidRDefault="002355D0">
            <w:pPr>
              <w:widowControl/>
              <w:spacing w:line="360" w:lineRule="auto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lastRenderedPageBreak/>
              <w:t>碳。</w:t>
            </w:r>
          </w:p>
          <w:p w:rsidR="002355D0" w:rsidRDefault="002355D0">
            <w:pPr>
              <w:widowControl/>
              <w:spacing w:line="360" w:lineRule="auto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   ③微观方面：每一个碳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和一个氧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反应生成一个二氧化碳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u w:val="single"/>
              </w:rPr>
              <w:t xml:space="preserve">        </w:t>
            </w:r>
          </w:p>
          <w:p w:rsidR="002355D0" w:rsidRDefault="001B13AB" w:rsidP="00615B3F">
            <w:pPr>
              <w:spacing w:line="360" w:lineRule="auto"/>
              <w:ind w:firstLineChars="200" w:firstLine="482"/>
              <w:rPr>
                <w:rFonts w:ascii="宋体" w:hAnsi="宋体" w:cs="宋体"/>
                <w:i/>
                <w:iCs/>
                <w:sz w:val="24"/>
                <w:u w:val="single"/>
              </w:rPr>
            </w:pPr>
            <w:r w:rsidRPr="001B13AB">
              <w:rPr>
                <w:rFonts w:ascii="宋体" w:hAnsi="宋体" w:cs="宋体"/>
                <w:b/>
                <w:i/>
                <w:iCs/>
                <w:sz w:val="24"/>
                <w:u w:val="single"/>
              </w:rPr>
            </w:r>
            <w:r w:rsidRPr="001B13AB">
              <w:rPr>
                <w:rFonts w:ascii="宋体" w:hAnsi="宋体" w:cs="宋体"/>
                <w:b/>
                <w:i/>
                <w:iCs/>
                <w:sz w:val="24"/>
                <w:u w:val="single"/>
              </w:rPr>
              <w:pict>
                <v:group id="_x0000_s1029" style="width:17.7pt;height:20.75pt;mso-position-horizontal-relative:char;mso-position-vertical-relative:line" coordsize="513,527">
                  <v:shape id="Picture 4" o:spid="_x0000_s1030" type="#_x0000_t75" style="position:absolute;width:513;height:527" o:preferrelative="f">
                    <v:fill o:detectmouseclick="t"/>
                    <o:lock v:ext="edit" text="t"/>
                  </v:shape>
                  <v:shape id="AutoShape 5" o:spid="_x0000_s1031" type="#_x0000_t187" style="position:absolute;top:132;width:512;height:395"/>
                  <w10:wrap type="none"/>
                  <w10:anchorlock/>
                </v:group>
              </w:pict>
            </w:r>
            <w:r w:rsidR="002355D0">
              <w:rPr>
                <w:rFonts w:ascii="宋体" w:hAnsi="宋体" w:cs="宋体" w:hint="eastAsia"/>
                <w:b/>
                <w:i/>
                <w:iCs/>
                <w:sz w:val="24"/>
                <w:u w:val="single"/>
              </w:rPr>
              <w:t>【组内帮扶学习、展示】</w:t>
            </w:r>
          </w:p>
          <w:p w:rsidR="002355D0" w:rsidRDefault="002355D0">
            <w:pPr>
              <w:widowControl/>
              <w:spacing w:line="360" w:lineRule="auto"/>
              <w:rPr>
                <w:rFonts w:cs="宋体"/>
                <w:b/>
                <w:sz w:val="24"/>
              </w:rPr>
            </w:pPr>
            <w:r>
              <w:rPr>
                <w:rFonts w:cs="宋体" w:hint="eastAsia"/>
                <w:b/>
                <w:sz w:val="24"/>
              </w:rPr>
              <w:t xml:space="preserve">     </w:t>
            </w:r>
            <w:r>
              <w:rPr>
                <w:rFonts w:cs="宋体" w:hint="eastAsia"/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</w:rPr>
              <w:t>化学方程式的书写原则</w:t>
            </w:r>
          </w:p>
          <w:p w:rsidR="002355D0" w:rsidRDefault="002355D0">
            <w:pPr>
              <w:widowControl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小明书写了以下两个化学方程式：（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+ O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 w:rsidR="00702E8D">
              <w:rPr>
                <w:noProof/>
                <w:sz w:val="24"/>
              </w:rPr>
              <w:drawing>
                <wp:inline distT="0" distB="0" distL="0" distR="0">
                  <wp:extent cx="327660" cy="198120"/>
                  <wp:effectExtent l="19050" t="0" r="0" b="0"/>
                  <wp:docPr id="4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O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；（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+ O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 w:rsidR="00702E8D">
              <w:rPr>
                <w:noProof/>
                <w:sz w:val="24"/>
              </w:rPr>
              <w:drawing>
                <wp:inline distT="0" distB="0" distL="0" distR="0">
                  <wp:extent cx="327660" cy="198120"/>
                  <wp:effectExtent l="19050" t="0" r="0" b="0"/>
                  <wp:docPr id="5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O</w:t>
            </w:r>
            <w:r>
              <w:rPr>
                <w:rFonts w:hint="eastAsia"/>
                <w:sz w:val="24"/>
              </w:rPr>
              <w:t>。有的同学认为</w:t>
            </w:r>
            <w:r>
              <w:rPr>
                <w:rFonts w:ascii="宋体" w:hAnsi="宋体" w:hint="eastAsia"/>
                <w:sz w:val="24"/>
              </w:rPr>
              <w:t>都错了，为什么呢？</w:t>
            </w:r>
          </w:p>
          <w:p w:rsidR="002355D0" w:rsidRDefault="002355D0">
            <w:pPr>
              <w:widowControl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化学方程式的书写原则</w:t>
            </w:r>
          </w:p>
          <w:p w:rsidR="002355D0" w:rsidRDefault="002355D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）必须以</w:t>
            </w:r>
            <w:r>
              <w:rPr>
                <w:rFonts w:hint="eastAsia"/>
                <w:sz w:val="24"/>
              </w:rPr>
              <w:t>_____________</w:t>
            </w:r>
            <w:r>
              <w:rPr>
                <w:rFonts w:hint="eastAsia"/>
                <w:sz w:val="24"/>
              </w:rPr>
              <w:t>，绝不能凭空臆想、臆造事实上不存在的物质和化学反应。</w:t>
            </w:r>
          </w:p>
          <w:p w:rsidR="002355D0" w:rsidRDefault="002355D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）要</w:t>
            </w:r>
            <w:r>
              <w:rPr>
                <w:rFonts w:hint="eastAsia"/>
                <w:sz w:val="24"/>
              </w:rPr>
              <w:t>________________</w:t>
            </w:r>
            <w:r>
              <w:rPr>
                <w:rFonts w:hint="eastAsia"/>
                <w:sz w:val="24"/>
              </w:rPr>
              <w:t>，即等号两边各原子的种类与数目必须相等。</w:t>
            </w:r>
          </w:p>
          <w:p w:rsidR="002355D0" w:rsidRDefault="002355D0">
            <w:pPr>
              <w:widowControl/>
              <w:spacing w:line="360" w:lineRule="auto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 xml:space="preserve">    二、化学方程式的配平</w:t>
            </w:r>
          </w:p>
          <w:p w:rsidR="002355D0" w:rsidRDefault="002355D0">
            <w:pPr>
              <w:widowControl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 xml:space="preserve">    1.</w:t>
            </w:r>
            <w:r>
              <w:rPr>
                <w:rFonts w:ascii="宋体" w:hAnsi="宋体" w:cs="宋体" w:hint="eastAsia"/>
                <w:sz w:val="24"/>
              </w:rPr>
              <w:t>化学方程式的配平：就是在化学式前添加适当的化学计量数（系数），使反应式两边各原子的</w:t>
            </w:r>
            <w:r>
              <w:rPr>
                <w:rFonts w:ascii="宋体" w:hAnsi="宋体" w:cs="宋体" w:hint="eastAsia"/>
                <w:b/>
                <w:sz w:val="24"/>
                <w:em w:val="dot"/>
              </w:rPr>
              <w:t>总数</w:t>
            </w:r>
            <w:r>
              <w:rPr>
                <w:rFonts w:ascii="宋体" w:hAnsi="宋体" w:cs="宋体" w:hint="eastAsia"/>
                <w:sz w:val="24"/>
              </w:rPr>
              <w:t>都相等，这个过程叫做化学方程式的配平。</w:t>
            </w:r>
          </w:p>
          <w:p w:rsidR="002355D0" w:rsidRDefault="002355D0" w:rsidP="00615B3F">
            <w:pPr>
              <w:widowControl/>
              <w:spacing w:line="360" w:lineRule="auto"/>
              <w:ind w:firstLineChars="200" w:firstLine="48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要求：</w:t>
            </w:r>
            <w:r>
              <w:rPr>
                <w:rFonts w:ascii="宋体" w:hAnsi="宋体" w:hint="eastAsia"/>
                <w:sz w:val="24"/>
              </w:rPr>
              <w:t>①每种原子的个数反应前后均相等；②只能改变化学式前的计量数；③计量数要为正整数，且互为最简比</w:t>
            </w:r>
          </w:p>
          <w:p w:rsidR="002355D0" w:rsidRDefault="002355D0" w:rsidP="00615B3F">
            <w:pPr>
              <w:widowControl/>
              <w:spacing w:line="360" w:lineRule="auto"/>
              <w:ind w:firstLineChars="200" w:firstLine="48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2.</w:t>
            </w:r>
            <w:r>
              <w:rPr>
                <w:rFonts w:ascii="宋体" w:hAnsi="宋体" w:cs="宋体" w:hint="eastAsia"/>
                <w:sz w:val="24"/>
              </w:rPr>
              <w:t>配平化学方程式的方法很多，初中阶段用得较多的有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>最小公倍数法、</w:t>
            </w:r>
            <w:r>
              <w:rPr>
                <w:rFonts w:ascii="宋体" w:hAnsi="宋体" w:hint="eastAsia"/>
                <w:color w:val="000000"/>
                <w:sz w:val="24"/>
              </w:rPr>
              <w:t>观察</w:t>
            </w:r>
            <w:r>
              <w:rPr>
                <w:color w:val="000000"/>
                <w:sz w:val="24"/>
              </w:rPr>
              <w:t>法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奇数变偶数法、归一法等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  <w:p w:rsidR="002355D0" w:rsidRDefault="002355D0">
            <w:pPr>
              <w:spacing w:line="360" w:lineRule="auto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三、</w:t>
            </w:r>
            <w:r>
              <w:rPr>
                <w:rFonts w:hint="eastAsia"/>
                <w:b/>
                <w:sz w:val="24"/>
              </w:rPr>
              <w:t>书写化学方程式的步骤</w:t>
            </w:r>
          </w:p>
          <w:p w:rsidR="002355D0" w:rsidRDefault="002355D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b/>
                <w:sz w:val="24"/>
              </w:rPr>
              <w:t>写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左“反应”右“生成”，一条短线画当中。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 w:rsidR="00CC55DD">
              <w:rPr>
                <w:rFonts w:hint="eastAsia"/>
                <w:sz w:val="24"/>
                <w:u w:val="single"/>
              </w:rPr>
              <w:t xml:space="preserve">                       </w:t>
            </w:r>
            <w:r>
              <w:rPr>
                <w:rFonts w:hint="eastAsia"/>
                <w:sz w:val="24"/>
              </w:rPr>
              <w:t xml:space="preserve">    </w:t>
            </w:r>
          </w:p>
          <w:p w:rsidR="002355D0" w:rsidRDefault="002355D0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b/>
                <w:sz w:val="24"/>
              </w:rPr>
              <w:t>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配平化学方程式（使其符合质量守恒定律）。</w:t>
            </w:r>
            <w:r>
              <w:rPr>
                <w:rFonts w:hint="eastAsia"/>
                <w:sz w:val="24"/>
              </w:rPr>
              <w:t xml:space="preserve">  ___________________________     </w:t>
            </w:r>
          </w:p>
          <w:p w:rsidR="002355D0" w:rsidRDefault="002355D0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b/>
                <w:sz w:val="24"/>
              </w:rPr>
              <w:t>标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标明化学反应的条件（点燃、△（加热）、催化剂、高温等）。</w:t>
            </w:r>
            <w:r>
              <w:rPr>
                <w:rFonts w:hint="eastAsia"/>
                <w:sz w:val="24"/>
              </w:rPr>
              <w:t>___________________</w:t>
            </w:r>
          </w:p>
          <w:p w:rsidR="002355D0" w:rsidRDefault="002355D0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b/>
                <w:sz w:val="24"/>
              </w:rPr>
              <w:t>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生成物的后面要用“↑”或“↓”注明生成物的状态。</w:t>
            </w:r>
            <w:r>
              <w:rPr>
                <w:rFonts w:hint="eastAsia"/>
                <w:sz w:val="24"/>
              </w:rPr>
              <w:t>________________________</w:t>
            </w:r>
          </w:p>
          <w:p w:rsidR="002355D0" w:rsidRDefault="002355D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注意：①反应物中无气体，生成物中有气体生成，才标气体符号</w:t>
            </w:r>
            <w:r>
              <w:rPr>
                <w:rFonts w:hint="eastAsia"/>
                <w:sz w:val="24"/>
              </w:rPr>
              <w:t>“↑”</w:t>
            </w:r>
          </w:p>
          <w:p w:rsidR="002355D0" w:rsidRDefault="002355D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Arial" w:hAnsi="Arial" w:cs="Arial"/>
                <w:sz w:val="24"/>
              </w:rPr>
              <w:t>S+O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 w:rsidR="00702E8D">
              <w:rPr>
                <w:rFonts w:ascii="Arial" w:hAnsi="Arial" w:cs="Arial"/>
                <w:noProof/>
                <w:sz w:val="24"/>
              </w:rPr>
              <w:drawing>
                <wp:inline distT="0" distB="0" distL="0" distR="0">
                  <wp:extent cx="327660" cy="198120"/>
                  <wp:effectExtent l="19050" t="0" r="0" b="0"/>
                  <wp:docPr id="6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</w:rPr>
              <w:t>SO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>
              <w:rPr>
                <w:rFonts w:ascii="Arial" w:hAnsi="Arial" w:cs="Arial"/>
                <w:sz w:val="24"/>
              </w:rPr>
              <w:t>↑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lang w:val="pt-BR"/>
              </w:rPr>
              <w:t>错误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 w:hint="eastAsia"/>
                <w:sz w:val="24"/>
                <w:lang w:val="pt-BR"/>
              </w:rPr>
              <w:t>反应物中有气体</w:t>
            </w:r>
            <w:r>
              <w:rPr>
                <w:rFonts w:ascii="Arial" w:hAnsi="Arial" w:cs="Arial"/>
                <w:sz w:val="24"/>
              </w:rPr>
              <w:t>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>
              <w:rPr>
                <w:rFonts w:ascii="Arial" w:hAnsi="Arial" w:cs="Arial" w:hint="eastAsia"/>
                <w:sz w:val="24"/>
                <w:vertAlign w:val="subscript"/>
              </w:rPr>
              <w:t xml:space="preserve">  </w:t>
            </w:r>
            <w:r>
              <w:rPr>
                <w:rFonts w:ascii="宋体" w:hAnsi="宋体" w:hint="eastAsia"/>
                <w:sz w:val="24"/>
                <w:lang w:val="pt-BR"/>
              </w:rPr>
              <w:t>。</w:t>
            </w:r>
            <w:r>
              <w:rPr>
                <w:rFonts w:ascii="Arial" w:hAnsi="Arial" w:cs="Arial" w:hint="eastAsia"/>
                <w:sz w:val="24"/>
                <w:vertAlign w:val="subscript"/>
              </w:rPr>
              <w:t xml:space="preserve">     </w:t>
            </w:r>
            <w:r>
              <w:rPr>
                <w:rFonts w:ascii="宋体" w:hAnsi="宋体" w:hint="eastAsia"/>
                <w:sz w:val="24"/>
                <w:lang w:val="pt-BR"/>
              </w:rPr>
              <w:t>正确的应为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Arial" w:hAnsi="Arial" w:cs="Arial"/>
                <w:sz w:val="24"/>
              </w:rPr>
              <w:t>S+O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 w:rsidR="00702E8D">
              <w:rPr>
                <w:rFonts w:ascii="Arial" w:hAnsi="Arial" w:cs="Arial"/>
                <w:noProof/>
                <w:sz w:val="24"/>
              </w:rPr>
              <w:drawing>
                <wp:inline distT="0" distB="0" distL="0" distR="0">
                  <wp:extent cx="327660" cy="198120"/>
                  <wp:effectExtent l="19050" t="0" r="0" b="0"/>
                  <wp:docPr id="7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</w:rPr>
              <w:t>SO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</w:p>
          <w:p w:rsidR="002355D0" w:rsidRDefault="002355D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ascii="宋体" w:hAnsi="宋体" w:hint="eastAsia"/>
                <w:sz w:val="24"/>
              </w:rPr>
              <w:t>↑</w:t>
            </w:r>
            <w:r>
              <w:rPr>
                <w:rFonts w:hint="eastAsia"/>
                <w:sz w:val="24"/>
              </w:rPr>
              <w:t>+O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 w:rsidR="00702E8D">
              <w:rPr>
                <w:noProof/>
                <w:sz w:val="24"/>
              </w:rPr>
              <w:drawing>
                <wp:inline distT="0" distB="0" distL="0" distR="0">
                  <wp:extent cx="327660" cy="198120"/>
                  <wp:effectExtent l="19050" t="0" r="0" b="0"/>
                  <wp:docPr id="8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 xml:space="preserve">O </w:t>
            </w:r>
            <w:r>
              <w:rPr>
                <w:rFonts w:ascii="宋体" w:hAnsi="宋体" w:hint="eastAsia"/>
                <w:sz w:val="24"/>
                <w:lang w:val="pt-BR"/>
              </w:rPr>
              <w:t>错误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hint="eastAsia"/>
                <w:sz w:val="24"/>
              </w:rPr>
              <w:t>“↑”不能标在</w:t>
            </w:r>
            <w:r>
              <w:rPr>
                <w:rFonts w:ascii="宋体" w:hAnsi="宋体" w:hint="eastAsia"/>
                <w:sz w:val="24"/>
                <w:lang w:val="pt-BR"/>
              </w:rPr>
              <w:t>反应物中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lang w:val="pt-BR"/>
              </w:rPr>
              <w:t>正确的应为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+O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 w:rsidR="00702E8D">
              <w:rPr>
                <w:noProof/>
                <w:sz w:val="24"/>
              </w:rPr>
              <w:drawing>
                <wp:inline distT="0" distB="0" distL="0" distR="0">
                  <wp:extent cx="327660" cy="198120"/>
                  <wp:effectExtent l="19050" t="0" r="0" b="0"/>
                  <wp:docPr id="9" name="图片 11" descr="未命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未命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 xml:space="preserve">O    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 w:rsidR="002355D0" w:rsidRDefault="002355D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O</w:t>
            </w:r>
            <w:r w:rsidR="00702E8D">
              <w:rPr>
                <w:rFonts w:hint="eastAsia"/>
                <w:noProof/>
                <w:sz w:val="24"/>
              </w:rPr>
              <w:drawing>
                <wp:inline distT="0" distB="0" distL="0" distR="0">
                  <wp:extent cx="342900" cy="236220"/>
                  <wp:effectExtent l="19050" t="0" r="0" b="0"/>
                  <wp:docPr id="1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36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+O</w:t>
            </w:r>
            <w:r>
              <w:rPr>
                <w:rFonts w:ascii="宋体" w:hAnsi="宋体" w:hint="eastAsia"/>
                <w:sz w:val="24"/>
                <w:vertAlign w:val="subscript"/>
              </w:rPr>
              <w:t>2</w:t>
            </w:r>
            <w:r>
              <w:rPr>
                <w:rFonts w:ascii="宋体" w:hAnsi="宋体" w:hint="eastAsia"/>
                <w:sz w:val="24"/>
              </w:rPr>
              <w:t xml:space="preserve">↑ </w:t>
            </w:r>
            <w:r>
              <w:rPr>
                <w:rFonts w:ascii="宋体" w:hAnsi="宋体" w:hint="eastAsia"/>
                <w:sz w:val="24"/>
                <w:lang w:val="pt-BR"/>
              </w:rPr>
              <w:t>错误</w:t>
            </w:r>
            <w:r>
              <w:rPr>
                <w:rFonts w:ascii="宋体" w:hAnsi="宋体" w:hint="eastAsia"/>
                <w:sz w:val="24"/>
              </w:rPr>
              <w:t>，生成</w:t>
            </w:r>
            <w:r>
              <w:rPr>
                <w:rFonts w:ascii="宋体" w:hAnsi="宋体" w:hint="eastAsia"/>
                <w:sz w:val="24"/>
                <w:lang w:val="pt-BR"/>
              </w:rPr>
              <w:t>物中</w:t>
            </w:r>
            <w:r>
              <w:rPr>
                <w:rFonts w:hint="eastAsia"/>
                <w:sz w:val="24"/>
              </w:rPr>
              <w:t>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ascii="宋体" w:hAnsi="宋体" w:hint="eastAsia"/>
                <w:sz w:val="24"/>
                <w:lang w:val="pt-BR"/>
              </w:rPr>
              <w:t>也是气体。正确的应为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hint="eastAsia"/>
                <w:sz w:val="24"/>
              </w:rPr>
              <w:t>O</w:t>
            </w:r>
            <w:r w:rsidR="00702E8D">
              <w:rPr>
                <w:rFonts w:hint="eastAsia"/>
                <w:noProof/>
                <w:sz w:val="24"/>
              </w:rPr>
              <w:drawing>
                <wp:inline distT="0" distB="0" distL="0" distR="0">
                  <wp:extent cx="342900" cy="236220"/>
                  <wp:effectExtent l="19050" t="0" r="0" b="0"/>
                  <wp:docPr id="1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36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2H</w:t>
            </w:r>
            <w:r>
              <w:rPr>
                <w:rFonts w:hint="eastAsia"/>
                <w:sz w:val="24"/>
                <w:vertAlign w:val="subscript"/>
              </w:rPr>
              <w:t>2</w:t>
            </w:r>
            <w:r>
              <w:rPr>
                <w:rFonts w:ascii="宋体" w:hAnsi="宋体" w:hint="eastAsia"/>
                <w:sz w:val="24"/>
              </w:rPr>
              <w:t>↑</w:t>
            </w:r>
            <w:r>
              <w:rPr>
                <w:rFonts w:hint="eastAsia"/>
                <w:sz w:val="24"/>
              </w:rPr>
              <w:t>+O</w:t>
            </w:r>
            <w:r>
              <w:rPr>
                <w:rFonts w:ascii="宋体" w:hAnsi="宋体" w:hint="eastAsia"/>
                <w:sz w:val="24"/>
                <w:vertAlign w:val="subscript"/>
              </w:rPr>
              <w:t>2</w:t>
            </w:r>
            <w:r>
              <w:rPr>
                <w:rFonts w:ascii="宋体" w:hAnsi="宋体" w:hint="eastAsia"/>
                <w:sz w:val="24"/>
              </w:rPr>
              <w:t>↑</w:t>
            </w:r>
          </w:p>
          <w:p w:rsidR="002355D0" w:rsidRDefault="002355D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2H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>
              <w:rPr>
                <w:rFonts w:ascii="Arial" w:hAnsi="Arial" w:cs="Arial"/>
                <w:sz w:val="24"/>
              </w:rPr>
              <w:t>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 w:rsidR="00702E8D">
              <w:rPr>
                <w:rFonts w:ascii="Arial" w:hAnsi="Arial" w:cs="Arial"/>
                <w:noProof/>
                <w:sz w:val="24"/>
                <w:vertAlign w:val="subscript"/>
              </w:rPr>
              <w:drawing>
                <wp:inline distT="0" distB="0" distL="0" distR="0">
                  <wp:extent cx="396240" cy="259080"/>
                  <wp:effectExtent l="19050" t="0" r="3810" b="0"/>
                  <wp:docPr id="1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259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</w:rPr>
              <w:t>2H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>
              <w:rPr>
                <w:rFonts w:ascii="Arial" w:hAnsi="Arial" w:cs="Arial"/>
                <w:sz w:val="24"/>
              </w:rPr>
              <w:t>O+O</w:t>
            </w:r>
            <w:r>
              <w:rPr>
                <w:rFonts w:ascii="Arial" w:hAnsi="Arial" w:cs="Arial"/>
                <w:sz w:val="24"/>
                <w:vertAlign w:val="subscript"/>
              </w:rPr>
              <w:t>2</w:t>
            </w:r>
            <w:r>
              <w:rPr>
                <w:rFonts w:ascii="Arial" w:hAnsi="Arial" w:cs="Arial"/>
                <w:sz w:val="24"/>
              </w:rPr>
              <w:t>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  <w:lang w:val="pt-BR"/>
              </w:rPr>
              <w:t>正确</w:t>
            </w:r>
          </w:p>
          <w:p w:rsidR="002355D0" w:rsidRDefault="002355D0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②溶液中的反应，反应物中无固体，生成物中有不溶性固体沉淀生成，才标沉淀符号</w:t>
            </w:r>
            <w:r>
              <w:rPr>
                <w:rFonts w:hint="eastAsia"/>
                <w:sz w:val="24"/>
              </w:rPr>
              <w:t>“↓”</w:t>
            </w:r>
          </w:p>
          <w:p w:rsidR="002355D0" w:rsidRDefault="002355D0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口诀：左反右生一横线，配平以后加一线，等号上下标条件，箭头要注气和淀</w:t>
            </w:r>
          </w:p>
          <w:p w:rsidR="009C0B28" w:rsidRDefault="009C0B28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:rsidR="009C0B28" w:rsidRDefault="009C0B28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补充介绍化学方程式的配平方法</w:t>
            </w:r>
          </w:p>
          <w:p w:rsidR="009C0B28" w:rsidRDefault="009C0B28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方法一：观察法</w:t>
            </w:r>
          </w:p>
          <w:p w:rsidR="009C0B28" w:rsidRDefault="009C0B28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方法二：最小公倍数法</w:t>
            </w:r>
          </w:p>
          <w:p w:rsidR="009C0B28" w:rsidRDefault="009C0B28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方法三：奇数配偶书法</w:t>
            </w:r>
          </w:p>
          <w:p w:rsidR="002355D0" w:rsidRDefault="001B13AB" w:rsidP="00615B3F">
            <w:pPr>
              <w:spacing w:line="360" w:lineRule="auto"/>
              <w:ind w:firstLineChars="200" w:firstLine="482"/>
              <w:rPr>
                <w:rFonts w:ascii="宋体" w:hAnsi="宋体"/>
                <w:b/>
                <w:i/>
                <w:iCs/>
                <w:sz w:val="24"/>
                <w:u w:val="single"/>
              </w:rPr>
            </w:pPr>
            <w:r w:rsidRPr="001B13AB">
              <w:rPr>
                <w:rFonts w:ascii="宋体" w:hAnsi="宋体" w:cs="宋体"/>
                <w:b/>
                <w:i/>
                <w:iCs/>
                <w:sz w:val="24"/>
                <w:u w:val="single"/>
              </w:rPr>
            </w:r>
            <w:r w:rsidRPr="001B13AB">
              <w:rPr>
                <w:rFonts w:ascii="宋体" w:hAnsi="宋体" w:cs="宋体"/>
                <w:b/>
                <w:i/>
                <w:iCs/>
                <w:sz w:val="24"/>
                <w:u w:val="single"/>
              </w:rPr>
              <w:pict>
                <v:group id="Group 3" o:spid="_x0000_s1032" style="width:17.7pt;height:20.75pt;mso-position-horizontal-relative:char;mso-position-vertical-relative:line" coordsize="513,527">
                  <v:shape id="Picture 4" o:spid="_x0000_s1033" type="#_x0000_t75" style="position:absolute;width:513;height:527" o:preferrelative="f">
                    <v:fill o:detectmouseclick="t"/>
                    <o:lock v:ext="edit" text="t"/>
                  </v:shape>
                  <v:shape id="AutoShape 5" o:spid="_x0000_s1034" type="#_x0000_t187" style="position:absolute;top:132;width:512;height:395"/>
                  <w10:wrap type="none"/>
                  <w10:anchorlock/>
                </v:group>
              </w:pict>
            </w:r>
            <w:r w:rsidR="002355D0">
              <w:rPr>
                <w:rFonts w:ascii="宋体" w:hAnsi="宋体" w:hint="eastAsia"/>
                <w:b/>
                <w:i/>
                <w:iCs/>
                <w:sz w:val="24"/>
                <w:u w:val="single"/>
              </w:rPr>
              <w:t>【</w:t>
            </w:r>
            <w:r w:rsidR="009C0B28">
              <w:rPr>
                <w:rFonts w:ascii="宋体" w:hAnsi="宋体" w:hint="eastAsia"/>
                <w:b/>
                <w:i/>
                <w:iCs/>
                <w:sz w:val="24"/>
                <w:u w:val="single"/>
              </w:rPr>
              <w:t>反馈</w:t>
            </w:r>
            <w:r w:rsidR="002355D0">
              <w:rPr>
                <w:rFonts w:ascii="宋体" w:hAnsi="宋体" w:hint="eastAsia"/>
                <w:b/>
                <w:i/>
                <w:iCs/>
                <w:sz w:val="24"/>
                <w:u w:val="single"/>
              </w:rPr>
              <w:t>练习】</w:t>
            </w:r>
          </w:p>
          <w:p w:rsidR="002355D0" w:rsidRPr="009C0B28" w:rsidRDefault="009C0B28" w:rsidP="009C0B2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firstLineChars="200" w:firstLine="480"/>
              <w:jc w:val="left"/>
              <w:rPr>
                <w:sz w:val="24"/>
                <w:u w:val="single"/>
                <w:vertAlign w:val="subscript"/>
                <w:lang w:val="pt-BR"/>
              </w:rPr>
            </w:pPr>
            <w:r>
              <w:rPr>
                <w:rFonts w:ascii="Arial" w:hAnsi="Arial" w:cs="Arial" w:hint="eastAsia"/>
                <w:sz w:val="24"/>
              </w:rPr>
              <w:t>见</w:t>
            </w:r>
            <w:r>
              <w:rPr>
                <w:rFonts w:ascii="Arial" w:hAnsi="Arial" w:cs="Arial" w:hint="eastAsia"/>
                <w:sz w:val="24"/>
              </w:rPr>
              <w:t>ppt</w:t>
            </w:r>
            <w:r>
              <w:rPr>
                <w:rFonts w:ascii="Arial" w:hAnsi="Arial" w:cs="Arial" w:hint="eastAsia"/>
                <w:sz w:val="24"/>
              </w:rPr>
              <w:t>课件</w:t>
            </w:r>
            <w:r w:rsidR="002355D0">
              <w:rPr>
                <w:rFonts w:hint="eastAsia"/>
                <w:lang w:val="pt-BR"/>
              </w:rPr>
              <w:t xml:space="preserve"> </w:t>
            </w:r>
          </w:p>
        </w:tc>
      </w:tr>
      <w:tr w:rsidR="002355D0">
        <w:trPr>
          <w:cantSplit/>
          <w:trHeight w:val="524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lastRenderedPageBreak/>
              <w:t>作业设计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cs="Tahoma" w:hint="eastAsia"/>
                <w:sz w:val="24"/>
              </w:rPr>
              <w:t xml:space="preserve">    练习与应用P</w:t>
            </w:r>
            <w:r>
              <w:rPr>
                <w:rFonts w:ascii="宋体" w:hAnsi="宋体" w:cs="Tahoma" w:hint="eastAsia"/>
                <w:sz w:val="24"/>
                <w:vertAlign w:val="subscript"/>
              </w:rPr>
              <w:t xml:space="preserve">98 </w:t>
            </w:r>
            <w:r>
              <w:rPr>
                <w:rFonts w:ascii="宋体" w:hAnsi="宋体" w:cs="Tahoma" w:hint="eastAsia"/>
                <w:sz w:val="24"/>
              </w:rPr>
              <w:t>1、3、4。</w:t>
            </w:r>
          </w:p>
        </w:tc>
      </w:tr>
      <w:tr w:rsidR="002355D0">
        <w:trPr>
          <w:cantSplit/>
          <w:trHeight w:val="619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板书设计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 w:rsidP="00615B3F">
            <w:pPr>
              <w:ind w:firstLineChars="294" w:firstLine="706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</w:t>
            </w:r>
            <w:r>
              <w:rPr>
                <w:rFonts w:hint="eastAsia"/>
                <w:bCs/>
                <w:sz w:val="24"/>
              </w:rPr>
              <w:t>课题</w:t>
            </w:r>
            <w:r>
              <w:rPr>
                <w:rFonts w:hint="eastAsia"/>
                <w:bCs/>
                <w:sz w:val="24"/>
              </w:rPr>
              <w:t xml:space="preserve">2 </w:t>
            </w:r>
            <w:r>
              <w:rPr>
                <w:rFonts w:hint="eastAsia"/>
                <w:bCs/>
                <w:sz w:val="24"/>
              </w:rPr>
              <w:t>如何正确化学方程式</w:t>
            </w:r>
          </w:p>
          <w:p w:rsidR="002355D0" w:rsidRDefault="001B13AB" w:rsidP="00615B3F">
            <w:pPr>
              <w:ind w:firstLineChars="294" w:firstLine="708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group id="Group 6" o:spid="_x0000_s1035" style="position:absolute;left:0;text-align:left;margin-left:48.6pt;margin-top:6pt;width:225pt;height:147pt;z-index:251656192" coordsize="4495,3279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6" type="#_x0000_t202" style="position:absolute;left:1980;width:900;height:468">
                    <v:textbox>
                      <w:txbxContent>
                        <w:p w:rsidR="002355D0" w:rsidRDefault="002355D0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定义</w:t>
                          </w:r>
                        </w:p>
                        <w:p w:rsidR="002355D0" w:rsidRDefault="002355D0"/>
                      </w:txbxContent>
                    </v:textbox>
                  </v:shape>
                  <v:shape id="Text Box 8" o:spid="_x0000_s1037" type="#_x0000_t202" style="position:absolute;left:365;top:783;width:895;height:465">
                    <v:textbox inset="0,0,0,0">
                      <w:txbxContent>
                        <w:p w:rsidR="002355D0" w:rsidRDefault="002355D0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意义</w:t>
                          </w:r>
                        </w:p>
                        <w:p w:rsidR="002355D0" w:rsidRDefault="002355D0"/>
                      </w:txbxContent>
                    </v:textbox>
                  </v:shape>
                  <v:shape id="Text Box 9" o:spid="_x0000_s1038" type="#_x0000_t202" style="position:absolute;left:1625;top:783;width:1562;height:596">
                    <v:textbox>
                      <w:txbxContent>
                        <w:p w:rsidR="002355D0" w:rsidRDefault="002355D0">
                          <w:r>
                            <w:rPr>
                              <w:rFonts w:hint="eastAsia"/>
                            </w:rPr>
                            <w:t>化学方程式</w:t>
                          </w:r>
                        </w:p>
                      </w:txbxContent>
                    </v:textbox>
                  </v:shape>
                  <v:shape id="Text Box 10" o:spid="_x0000_s1039" type="#_x0000_t202" style="position:absolute;left:3600;top:780;width:895;height:465">
                    <v:textbox>
                      <w:txbxContent>
                        <w:p w:rsidR="002355D0" w:rsidRDefault="002355D0">
                          <w:r>
                            <w:rPr>
                              <w:rFonts w:hint="eastAsia"/>
                            </w:rPr>
                            <w:t>读法</w:t>
                          </w:r>
                        </w:p>
                      </w:txbxContent>
                    </v:textbox>
                  </v:shape>
                  <v:shape id="Text Box 11" o:spid="_x0000_s1040" type="#_x0000_t202" style="position:absolute;left:1985;top:1719;width:782;height:424">
                    <v:textbox inset="0,0,0,0">
                      <w:txbxContent>
                        <w:p w:rsidR="002355D0" w:rsidRDefault="002355D0">
                          <w:r>
                            <w:rPr>
                              <w:rFonts w:hint="eastAsia"/>
                            </w:rPr>
                            <w:t>书写</w:t>
                          </w:r>
                        </w:p>
                      </w:txbxContent>
                    </v:textbox>
                  </v:shape>
                  <v:line id="Line 12" o:spid="_x0000_s1041" style="position:absolute" from="2340,1404" to="2345,1719">
                    <v:stroke endarrow="block"/>
                  </v:line>
                  <v:line id="Line 13" o:spid="_x0000_s1042" style="position:absolute;flip:y" from="3240,936" to="3600,936">
                    <v:stroke endarrow="block"/>
                  </v:line>
                  <v:line id="Line 14" o:spid="_x0000_s1043" style="position:absolute;flip:x y" from="2345,471" to="2350,786">
                    <v:stroke endarrow="block"/>
                  </v:line>
                  <v:line id="Line 15" o:spid="_x0000_s1044" style="position:absolute;flip:x" from="1260,936" to="1620,936">
                    <v:stroke endarrow="block"/>
                  </v:line>
                  <v:line id="Line 16" o:spid="_x0000_s1045" style="position:absolute" from="2345,2187" to="2350,2502">
                    <v:stroke endarrow="block"/>
                  </v:line>
                  <v:shape id="Text Box 17" o:spid="_x0000_s1046" type="#_x0000_t202" style="position:absolute;left:1090;top:2658;width:1255;height:465">
                    <v:textbox>
                      <w:txbxContent>
                        <w:p w:rsidR="002355D0" w:rsidRDefault="002355D0">
                          <w:r>
                            <w:rPr>
                              <w:rFonts w:hint="eastAsia"/>
                            </w:rPr>
                            <w:t>书写原则</w:t>
                          </w:r>
                        </w:p>
                      </w:txbxContent>
                    </v:textbox>
                  </v:shape>
                  <v:shape id="Text Box 18" o:spid="_x0000_s1047" type="#_x0000_t202" style="position:absolute;left:2710;top:2658;width:1255;height:465">
                    <v:textbox>
                      <w:txbxContent>
                        <w:p w:rsidR="002355D0" w:rsidRDefault="002355D0">
                          <w:r>
                            <w:rPr>
                              <w:rFonts w:hint="eastAsia"/>
                            </w:rPr>
                            <w:t>书写步骤</w:t>
                          </w:r>
                        </w:p>
                      </w:txbxContent>
                    </v:textbox>
                  </v:shape>
                  <v:line id="Line 19" o:spid="_x0000_s1048" style="position:absolute" from="1985,2499" to="2885,2499"/>
                  <v:line id="Line 20" o:spid="_x0000_s1049" style="position:absolute;flip:x" from="1980,2499" to="1985,2652"/>
                  <v:line id="Line 21" o:spid="_x0000_s1050" style="position:absolute;flip:x" from="2885,2502" to="2890,2655"/>
                  <v:shapetype id="_x0000_t88" coordsize="21600,21600" o:spt="88" adj="1800,10800" path="m,qx10800@0l10800@2qy21600@11,10800@3l10800@1qy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0,0;21600,@11;0,21600" textboxrect="0,@4,7637,@5"/>
                    <v:handles>
                      <v:h position="center,#0" yrange="0,@8"/>
                      <v:h position="bottomRight,#1" yrange="@9,@10"/>
                    </v:handles>
                  </v:shapetype>
                  <v:shape id="AutoShape 22" o:spid="_x0000_s1051" type="#_x0000_t88" style="position:absolute;top:624;width:185;height:939"/>
                  <v:shapetype id="_x0000_t87" coordsize="21600,21600" o:spt="87" adj="1800,10800" path="m21600,qx10800@0l10800@2qy0@11,10800@3l10800@1qy21600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21600,0;0,10800;21600,21600" textboxrect="13963,@4,21600,@5"/>
                    <v:handles>
                      <v:h position="center,#0" yrange="0,@8"/>
                      <v:h position="topLeft,#1" yrange="@9,@10"/>
                    </v:handles>
                  </v:shapetype>
                  <v:shape id="AutoShape 23" o:spid="_x0000_s1052" type="#_x0000_t87" style="position:absolute;left:4145;top:2343;width:180;height:936"/>
                </v:group>
              </w:pict>
            </w:r>
          </w:p>
          <w:p w:rsidR="002355D0" w:rsidRDefault="002355D0">
            <w:pPr>
              <w:rPr>
                <w:b/>
                <w:sz w:val="24"/>
              </w:rPr>
            </w:pPr>
          </w:p>
          <w:p w:rsidR="002355D0" w:rsidRDefault="002355D0">
            <w:pPr>
              <w:ind w:firstLineChars="290" w:firstLine="609"/>
              <w:rPr>
                <w:szCs w:val="21"/>
              </w:rPr>
            </w:pPr>
            <w:r>
              <w:rPr>
                <w:rFonts w:hint="eastAsia"/>
                <w:szCs w:val="21"/>
              </w:rPr>
              <w:t>质</w:t>
            </w:r>
          </w:p>
          <w:p w:rsidR="002355D0" w:rsidRDefault="002355D0">
            <w:pPr>
              <w:ind w:firstLineChars="294" w:firstLine="617"/>
              <w:rPr>
                <w:szCs w:val="21"/>
              </w:rPr>
            </w:pPr>
            <w:r>
              <w:rPr>
                <w:rFonts w:hint="eastAsia"/>
                <w:szCs w:val="21"/>
              </w:rPr>
              <w:t>微</w:t>
            </w:r>
          </w:p>
          <w:p w:rsidR="002355D0" w:rsidRDefault="002355D0">
            <w:pPr>
              <w:ind w:firstLineChars="294" w:firstLine="617"/>
              <w:rPr>
                <w:szCs w:val="21"/>
              </w:rPr>
            </w:pPr>
            <w:r>
              <w:rPr>
                <w:rFonts w:hint="eastAsia"/>
                <w:szCs w:val="21"/>
              </w:rPr>
              <w:t>量</w:t>
            </w:r>
          </w:p>
          <w:p w:rsidR="002355D0" w:rsidRDefault="002355D0" w:rsidP="00615B3F">
            <w:pPr>
              <w:ind w:firstLineChars="294" w:firstLine="708"/>
              <w:rPr>
                <w:b/>
                <w:sz w:val="24"/>
              </w:rPr>
            </w:pPr>
          </w:p>
          <w:p w:rsidR="00CC55DD" w:rsidRDefault="00CC55DD">
            <w:pPr>
              <w:ind w:firstLineChars="2500" w:firstLine="5250"/>
              <w:rPr>
                <w:rFonts w:hint="eastAsia"/>
                <w:szCs w:val="21"/>
              </w:rPr>
            </w:pPr>
          </w:p>
          <w:p w:rsidR="002355D0" w:rsidRDefault="002355D0">
            <w:pPr>
              <w:ind w:firstLineChars="2500" w:firstLine="5250"/>
              <w:rPr>
                <w:szCs w:val="21"/>
              </w:rPr>
            </w:pPr>
            <w:r>
              <w:rPr>
                <w:rFonts w:hint="eastAsia"/>
                <w:szCs w:val="21"/>
              </w:rPr>
              <w:t>写</w:t>
            </w:r>
          </w:p>
          <w:p w:rsidR="002355D0" w:rsidRDefault="002355D0">
            <w:pPr>
              <w:rPr>
                <w:szCs w:val="21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</w:t>
            </w:r>
            <w:r>
              <w:rPr>
                <w:rFonts w:hint="eastAsia"/>
                <w:szCs w:val="21"/>
              </w:rPr>
              <w:t>配</w:t>
            </w:r>
          </w:p>
          <w:p w:rsidR="002355D0" w:rsidRDefault="002355D0">
            <w:pPr>
              <w:rPr>
                <w:szCs w:val="21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</w:t>
            </w:r>
            <w:r>
              <w:rPr>
                <w:rFonts w:hint="eastAsia"/>
                <w:szCs w:val="21"/>
              </w:rPr>
              <w:t>注</w:t>
            </w:r>
          </w:p>
          <w:p w:rsidR="002355D0" w:rsidRDefault="002355D0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</w:t>
            </w:r>
          </w:p>
        </w:tc>
      </w:tr>
      <w:tr w:rsidR="002355D0">
        <w:trPr>
          <w:cantSplit/>
          <w:trHeight w:val="2189"/>
        </w:trPr>
        <w:tc>
          <w:tcPr>
            <w:tcW w:w="1601" w:type="dxa"/>
            <w:vAlign w:val="center"/>
          </w:tcPr>
          <w:p w:rsidR="002355D0" w:rsidRDefault="002355D0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教学反思</w:t>
            </w:r>
          </w:p>
        </w:tc>
        <w:tc>
          <w:tcPr>
            <w:tcW w:w="7855" w:type="dxa"/>
            <w:gridSpan w:val="5"/>
            <w:vAlign w:val="center"/>
          </w:tcPr>
          <w:p w:rsidR="002355D0" w:rsidRDefault="002355D0">
            <w:pPr>
              <w:rPr>
                <w:color w:val="000000"/>
                <w:sz w:val="28"/>
                <w:szCs w:val="28"/>
              </w:rPr>
            </w:pPr>
          </w:p>
          <w:p w:rsidR="002355D0" w:rsidRDefault="002355D0">
            <w:pPr>
              <w:rPr>
                <w:color w:val="000000"/>
                <w:sz w:val="28"/>
                <w:szCs w:val="28"/>
              </w:rPr>
            </w:pPr>
          </w:p>
          <w:p w:rsidR="002355D0" w:rsidRDefault="002355D0">
            <w:pPr>
              <w:rPr>
                <w:color w:val="000000"/>
                <w:sz w:val="28"/>
                <w:szCs w:val="28"/>
              </w:rPr>
            </w:pPr>
          </w:p>
          <w:p w:rsidR="002355D0" w:rsidRDefault="002355D0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2355D0" w:rsidRDefault="002355D0"/>
    <w:sectPr w:rsidR="002355D0" w:rsidSect="008D1294">
      <w:headerReference w:type="even" r:id="rId10"/>
      <w:headerReference w:type="first" r:id="rId11"/>
      <w:pgSz w:w="11906" w:h="16838"/>
      <w:pgMar w:top="1440" w:right="1797" w:bottom="1440" w:left="1797" w:header="312" w:footer="873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19E" w:rsidRDefault="00B2019E">
      <w:r>
        <w:separator/>
      </w:r>
    </w:p>
  </w:endnote>
  <w:endnote w:type="continuationSeparator" w:id="1">
    <w:p w:rsidR="00B2019E" w:rsidRDefault="00B201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19E" w:rsidRDefault="00B2019E">
      <w:r>
        <w:separator/>
      </w:r>
    </w:p>
  </w:footnote>
  <w:footnote w:type="continuationSeparator" w:id="1">
    <w:p w:rsidR="00B2019E" w:rsidRDefault="00B201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5D0" w:rsidRDefault="001B13AB">
    <w:pPr>
      <w:pStyle w:val="a8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left:0;text-align:left;margin-left:0;margin-top:0;width:378pt;height:54pt;rotation:315;z-index:-251657216;mso-position-horizontal:center;mso-position-horizontal-relative:margin;mso-position-vertical:center;mso-position-vertical-relative:margin" o:allowincell="f" fillcolor="#c9f" stroked="f">
          <v:fill opacity=".5"/>
          <v:textpath style="font-family:&quot;楷体_GB2312&quot;;font-size:54pt" trim="t" string="www.21cnjy.com"/>
          <o:lock v:ext="edit" text="f"/>
          <w10:wrap anchorx="margin" anchory="margin"/>
        </v:shape>
      </w:pict>
    </w:r>
    <w:r>
      <w:pict>
        <v:shape id="PowerPlusWaterMarkObject2" o:spid="_x0000_s2050" type="#_x0000_t136" style="position:absolute;left:0;text-align:left;margin-left:0;margin-top:0;width:512.25pt;height:73.1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8pt" trim="t" string="www.21cnjy.com"/>
          <o:lock v:ext="edit" text="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5D0" w:rsidRDefault="001B13AB">
    <w:pPr>
      <w:pStyle w:val="a8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3" type="#_x0000_t136" style="position:absolute;left:0;text-align:left;margin-left:0;margin-top:0;width:378pt;height:54pt;rotation:315;z-index:-251658240;mso-position-horizontal:center;mso-position-horizontal-relative:margin;mso-position-vertical:center;mso-position-vertical-relative:margin" o:allowincell="f" fillcolor="#c9f" stroked="f">
          <v:fill opacity=".5"/>
          <v:textpath style="font-family:&quot;楷体_GB2312&quot;;font-size:54pt" trim="t" string="www.21cnjy.com"/>
          <o:lock v:ext="edit" text="f"/>
          <w10:wrap anchorx="margin" anchory="margin"/>
        </v:shape>
      </w:pict>
    </w:r>
    <w:r>
      <w:pict>
        <v:shape id="PowerPlusWaterMarkObject1" o:spid="_x0000_s2054" type="#_x0000_t136" style="position:absolute;left:0;text-align:left;margin-left:0;margin-top:0;width:512.25pt;height:73.15pt;rotation:315;z-index:-25166028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8pt" trim="t" string="www.21cnjy.com"/>
          <o:lock v:ext="edit" text="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93B447"/>
    <w:multiLevelType w:val="singleLevel"/>
    <w:tmpl w:val="5493B447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2EC0"/>
    <w:rsid w:val="00172A27"/>
    <w:rsid w:val="001B13AB"/>
    <w:rsid w:val="00215F41"/>
    <w:rsid w:val="002355D0"/>
    <w:rsid w:val="003C2CFF"/>
    <w:rsid w:val="006074A0"/>
    <w:rsid w:val="00615B3F"/>
    <w:rsid w:val="00702E8D"/>
    <w:rsid w:val="007961F3"/>
    <w:rsid w:val="008D1294"/>
    <w:rsid w:val="009A5CC7"/>
    <w:rsid w:val="009C0B28"/>
    <w:rsid w:val="00AF7BD8"/>
    <w:rsid w:val="00B2019E"/>
    <w:rsid w:val="00C0233E"/>
    <w:rsid w:val="00CC55DD"/>
    <w:rsid w:val="00CC71A6"/>
    <w:rsid w:val="00DE2100"/>
    <w:rsid w:val="00F90E82"/>
    <w:rsid w:val="0A947CEA"/>
    <w:rsid w:val="45707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1294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rsid w:val="008D1294"/>
    <w:pPr>
      <w:keepNext/>
      <w:keepLines/>
      <w:adjustRightInd/>
      <w:spacing w:before="340" w:after="330" w:line="578" w:lineRule="auto"/>
      <w:textAlignment w:val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D1294"/>
    <w:rPr>
      <w:rFonts w:ascii="Times New Roman" w:eastAsia="宋体" w:hAnsi="Times New Roman" w:cs="Times New Roman"/>
      <w:b/>
      <w:bCs/>
    </w:rPr>
  </w:style>
  <w:style w:type="character" w:styleId="a4">
    <w:name w:val="Hyperlink"/>
    <w:basedOn w:val="a0"/>
    <w:rsid w:val="008D1294"/>
    <w:rPr>
      <w:color w:val="0000FF"/>
      <w:u w:val="single"/>
    </w:rPr>
  </w:style>
  <w:style w:type="character" w:styleId="a5">
    <w:name w:val="page number"/>
    <w:basedOn w:val="a0"/>
    <w:rsid w:val="008D1294"/>
    <w:rPr>
      <w:rFonts w:ascii="Times New Roman" w:eastAsia="宋体" w:hAnsi="Times New Roman" w:cs="Times New Roman"/>
    </w:rPr>
  </w:style>
  <w:style w:type="paragraph" w:styleId="a6">
    <w:name w:val="Body Text"/>
    <w:basedOn w:val="a"/>
    <w:rsid w:val="008D1294"/>
    <w:pPr>
      <w:autoSpaceDE w:val="0"/>
      <w:autoSpaceDN w:val="0"/>
      <w:spacing w:line="240" w:lineRule="auto"/>
      <w:jc w:val="left"/>
      <w:textAlignment w:val="auto"/>
    </w:pPr>
  </w:style>
  <w:style w:type="paragraph" w:styleId="a7">
    <w:name w:val="Balloon Text"/>
    <w:basedOn w:val="a"/>
    <w:rsid w:val="008D1294"/>
    <w:pPr>
      <w:adjustRightInd/>
      <w:spacing w:line="240" w:lineRule="auto"/>
      <w:textAlignment w:val="auto"/>
    </w:pPr>
    <w:rPr>
      <w:kern w:val="2"/>
      <w:sz w:val="18"/>
      <w:szCs w:val="18"/>
    </w:rPr>
  </w:style>
  <w:style w:type="paragraph" w:styleId="a8">
    <w:name w:val="header"/>
    <w:basedOn w:val="a"/>
    <w:rsid w:val="008D1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paragraph" w:styleId="a9">
    <w:name w:val="Body Text Indent"/>
    <w:basedOn w:val="a"/>
    <w:rsid w:val="008D1294"/>
    <w:pPr>
      <w:adjustRightInd/>
      <w:spacing w:line="160" w:lineRule="atLeast"/>
      <w:ind w:firstLineChars="400" w:firstLine="1120"/>
      <w:textAlignment w:val="auto"/>
    </w:pPr>
    <w:rPr>
      <w:rFonts w:ascii="新宋体" w:eastAsia="新宋体" w:hAnsi="新宋体"/>
      <w:kern w:val="2"/>
      <w:sz w:val="28"/>
    </w:rPr>
  </w:style>
  <w:style w:type="paragraph" w:styleId="aa">
    <w:name w:val="footer"/>
    <w:basedOn w:val="a"/>
    <w:rsid w:val="008D12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ab">
    <w:name w:val="Normal Indent"/>
    <w:basedOn w:val="a"/>
    <w:rsid w:val="008D1294"/>
    <w:pPr>
      <w:ind w:firstLineChars="200" w:firstLine="420"/>
    </w:pPr>
  </w:style>
  <w:style w:type="paragraph" w:styleId="ac">
    <w:name w:val="Plain Text"/>
    <w:basedOn w:val="a"/>
    <w:rsid w:val="008D1294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rsid w:val="008D129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Arial" w:hAnsi="Arial" w:cs="Arial"/>
      <w:sz w:val="24"/>
      <w:szCs w:val="24"/>
    </w:rPr>
  </w:style>
  <w:style w:type="paragraph" w:styleId="ad">
    <w:name w:val="Normal (Web)"/>
    <w:basedOn w:val="a"/>
    <w:rsid w:val="008D1294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customStyle="1" w:styleId="0">
    <w:name w:val="0"/>
    <w:basedOn w:val="a"/>
    <w:rsid w:val="008D1294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customStyle="1" w:styleId="p0">
    <w:name w:val="p0"/>
    <w:basedOn w:val="a"/>
    <w:rsid w:val="008D1294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292</Words>
  <Characters>1671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2021-06-01T00:12:00Z</dcterms:created>
  <dcterms:modified xsi:type="dcterms:W3CDTF">2021-06-01T00:35:00Z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出版商">
    <vt:lpwstr>21世纪教育网</vt:lpwstr>
  </property>
  <property fmtid="{D5CDD505-2E9C-101B-9397-08002B2CF9AE}" pid="3" name="源">
    <vt:lpwstr>http://www.21cnjy.com</vt:lpwstr>
  </property>
  <property fmtid="{D5CDD505-2E9C-101B-9397-08002B2CF9AE}" pid="4" name="所有者">
    <vt:lpwstr>21世纪教育网</vt:lpwstr>
  </property>
  <property fmtid="{D5CDD505-2E9C-101B-9397-08002B2CF9AE}" pid="5" name="KSOProductBuildVer">
    <vt:lpwstr>2052-10.1.0.5973</vt:lpwstr>
  </property>
</Properties>
</file>